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751" w:rsidRDefault="00E40751"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t xml:space="preserve">               </w:t>
      </w:r>
    </w:p>
    <w:p w:rsidR="00FB6A70" w:rsidRPr="00696895" w:rsidRDefault="00FB6A70" w:rsidP="00FB6A70">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FB6A70" w:rsidRDefault="00FB6A70" w:rsidP="00FB6A70">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FB6A70" w:rsidRDefault="00FB6A70" w:rsidP="00FB6A70">
      <w:pPr>
        <w:spacing w:after="0" w:line="240" w:lineRule="auto"/>
        <w:jc w:val="center"/>
        <w:rPr>
          <w:rFonts w:ascii="Arial" w:hAnsi="Arial" w:cs="Arial"/>
          <w:b/>
          <w:bCs/>
          <w:sz w:val="18"/>
          <w:szCs w:val="18"/>
          <w:u w:val="single"/>
        </w:rPr>
      </w:pPr>
    </w:p>
    <w:p w:rsidR="00FB6A70" w:rsidRDefault="00FB6A70" w:rsidP="00FB6A70">
      <w:pPr>
        <w:pStyle w:val="ListParagraph"/>
        <w:numPr>
          <w:ilvl w:val="0"/>
          <w:numId w:val="1"/>
        </w:numPr>
        <w:spacing w:after="0" w:line="240" w:lineRule="auto"/>
        <w:ind w:hanging="630"/>
        <w:jc w:val="both"/>
        <w:rPr>
          <w:rFonts w:ascii="Arial" w:hAnsi="Arial" w:cs="Arial"/>
          <w:b/>
          <w:bCs/>
          <w:sz w:val="18"/>
          <w:szCs w:val="18"/>
          <w:u w:val="single"/>
        </w:rPr>
      </w:pPr>
      <w:r>
        <w:rPr>
          <w:rFonts w:ascii="Arial" w:hAnsi="Arial" w:cs="Arial"/>
          <w:sz w:val="18"/>
          <w:szCs w:val="18"/>
        </w:rPr>
        <w:t>Bidders who are interested in supply are required to submit their offer in TWO PART (Pre –Qualification &amp; Techno</w:t>
      </w:r>
      <w:r w:rsidR="00CF0421">
        <w:rPr>
          <w:rFonts w:ascii="Arial" w:hAnsi="Arial" w:cs="Arial"/>
          <w:sz w:val="18"/>
          <w:szCs w:val="18"/>
        </w:rPr>
        <w:t xml:space="preserve"> </w:t>
      </w:r>
      <w:r>
        <w:rPr>
          <w:rFonts w:ascii="Arial" w:hAnsi="Arial" w:cs="Arial"/>
          <w:sz w:val="18"/>
          <w:szCs w:val="18"/>
        </w:rPr>
        <w:t xml:space="preserve">commercial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FB6A70" w:rsidRDefault="00FB6A70" w:rsidP="00FB6A70">
      <w:pPr>
        <w:spacing w:after="0" w:line="240" w:lineRule="auto"/>
        <w:ind w:left="90"/>
        <w:jc w:val="both"/>
        <w:rPr>
          <w:rFonts w:ascii="Arial" w:hAnsi="Arial" w:cs="Arial"/>
          <w:sz w:val="18"/>
          <w:szCs w:val="18"/>
        </w:rPr>
      </w:pPr>
    </w:p>
    <w:p w:rsidR="00FB6A70" w:rsidRDefault="00FB6A70" w:rsidP="00FB6A70">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FB6A70" w:rsidRDefault="00FB6A70" w:rsidP="00FB6A70">
      <w:pPr>
        <w:spacing w:after="0" w:line="240" w:lineRule="auto"/>
        <w:ind w:left="90"/>
        <w:jc w:val="both"/>
        <w:rPr>
          <w:rFonts w:ascii="Arial" w:hAnsi="Arial" w:cs="Arial"/>
          <w:b/>
          <w:bCs/>
          <w:sz w:val="18"/>
          <w:szCs w:val="18"/>
          <w:u w:val="single"/>
        </w:rPr>
      </w:pPr>
    </w:p>
    <w:p w:rsidR="00FB6A70" w:rsidRDefault="00FB6A70" w:rsidP="00FB6A70">
      <w:pPr>
        <w:pStyle w:val="ListParagraph"/>
        <w:numPr>
          <w:ilvl w:val="0"/>
          <w:numId w:val="1"/>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FB6A70" w:rsidRDefault="00FB6A70" w:rsidP="00FB6A7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FB6A70" w:rsidRPr="007414D0" w:rsidRDefault="00FB6A70" w:rsidP="00FB6A70">
      <w:pPr>
        <w:pStyle w:val="ListParagraph"/>
        <w:spacing w:after="0" w:line="240" w:lineRule="auto"/>
        <w:jc w:val="both"/>
        <w:rPr>
          <w:rFonts w:ascii="Arial" w:hAnsi="Arial" w:cs="Arial"/>
          <w:sz w:val="18"/>
          <w:szCs w:val="18"/>
        </w:rPr>
      </w:pPr>
    </w:p>
    <w:p w:rsidR="00FB6A70" w:rsidRDefault="00FB6A70" w:rsidP="00FB6A70">
      <w:pPr>
        <w:spacing w:after="0" w:line="240" w:lineRule="auto"/>
        <w:jc w:val="both"/>
        <w:rPr>
          <w:rFonts w:ascii="Arial" w:hAnsi="Arial" w:cs="Arial"/>
          <w:sz w:val="18"/>
          <w:szCs w:val="18"/>
        </w:rPr>
      </w:pPr>
    </w:p>
    <w:p w:rsidR="00FB6A70" w:rsidRDefault="00FB6A70" w:rsidP="00FB6A70">
      <w:pPr>
        <w:pStyle w:val="ListParagraph"/>
        <w:numPr>
          <w:ilvl w:val="0"/>
          <w:numId w:val="1"/>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FB6A70" w:rsidRDefault="00FB6A70" w:rsidP="00FB6A70">
      <w:pPr>
        <w:pStyle w:val="ListParagraph"/>
        <w:tabs>
          <w:tab w:val="left" w:pos="540"/>
        </w:tabs>
        <w:spacing w:after="0" w:line="240" w:lineRule="auto"/>
        <w:jc w:val="both"/>
        <w:rPr>
          <w:rFonts w:ascii="Arial" w:hAnsi="Arial" w:cs="Arial"/>
          <w:sz w:val="18"/>
          <w:szCs w:val="18"/>
        </w:rPr>
      </w:pPr>
    </w:p>
    <w:p w:rsidR="00FB6A70" w:rsidRPr="00B85BA3" w:rsidRDefault="00FB6A70" w:rsidP="00FB6A70">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 xml:space="preserve">EMD &amp; Tender fees shall be sent in sealed envelope super scribing the tender ref. </w:t>
      </w:r>
      <w:proofErr w:type="gramStart"/>
      <w:r w:rsidRPr="00B85BA3">
        <w:rPr>
          <w:rFonts w:ascii="Arial" w:hAnsi="Arial" w:cs="Arial"/>
          <w:sz w:val="18"/>
          <w:szCs w:val="18"/>
        </w:rPr>
        <w:t>no,</w:t>
      </w:r>
      <w:proofErr w:type="gramEnd"/>
      <w:r w:rsidRPr="00B85BA3">
        <w:rPr>
          <w:rFonts w:ascii="Arial" w:hAnsi="Arial" w:cs="Arial"/>
          <w:sz w:val="18"/>
          <w:szCs w:val="18"/>
        </w:rPr>
        <w:t xml:space="preserve"> date &amp; due date and to be sent to the Purchase Department, Uranium Corporation of India Ltd., </w:t>
      </w:r>
      <w:proofErr w:type="spellStart"/>
      <w:r w:rsidRPr="00B85BA3">
        <w:rPr>
          <w:rFonts w:ascii="Arial" w:hAnsi="Arial" w:cs="Arial"/>
          <w:sz w:val="18"/>
          <w:szCs w:val="18"/>
        </w:rPr>
        <w:t>P.O.Jaduguda</w:t>
      </w:r>
      <w:proofErr w:type="spellEnd"/>
      <w:r w:rsidRPr="00B85BA3">
        <w:rPr>
          <w:rFonts w:ascii="Arial" w:hAnsi="Arial" w:cs="Arial"/>
          <w:sz w:val="18"/>
          <w:szCs w:val="18"/>
        </w:rPr>
        <w:t xml:space="preserve"> Mines, District: East </w:t>
      </w:r>
      <w:proofErr w:type="spellStart"/>
      <w:r w:rsidRPr="00B85BA3">
        <w:rPr>
          <w:rFonts w:ascii="Arial" w:hAnsi="Arial" w:cs="Arial"/>
          <w:sz w:val="18"/>
          <w:szCs w:val="18"/>
        </w:rPr>
        <w:t>Singhbhum</w:t>
      </w:r>
      <w:proofErr w:type="spellEnd"/>
      <w:r w:rsidRPr="00B85BA3">
        <w:rPr>
          <w:rFonts w:ascii="Arial" w:hAnsi="Arial" w:cs="Arial"/>
          <w:sz w:val="18"/>
          <w:szCs w:val="18"/>
        </w:rPr>
        <w:t>, Jharkhand-832102 on or before the due date</w:t>
      </w:r>
    </w:p>
    <w:p w:rsidR="00FB6A70" w:rsidRPr="006E63F8" w:rsidRDefault="00FB6A70" w:rsidP="00FB6A70">
      <w:pPr>
        <w:pStyle w:val="ListParagraph"/>
        <w:tabs>
          <w:tab w:val="left" w:pos="540"/>
        </w:tabs>
        <w:spacing w:after="0" w:line="240" w:lineRule="auto"/>
        <w:jc w:val="both"/>
        <w:rPr>
          <w:rFonts w:ascii="Arial" w:hAnsi="Arial" w:cs="Arial"/>
          <w:sz w:val="18"/>
          <w:szCs w:val="18"/>
        </w:rPr>
      </w:pPr>
    </w:p>
    <w:p w:rsidR="00FB6A70" w:rsidRPr="00E23DDA" w:rsidRDefault="00FB6A70" w:rsidP="00FB6A70">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FB6A70" w:rsidRPr="00E23DDA" w:rsidRDefault="00FB6A70" w:rsidP="00FB6A70">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FB6A70" w:rsidRPr="00E23DDA" w:rsidRDefault="00FB6A70" w:rsidP="00FB6A7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FB6A70" w:rsidRPr="00E23DDA" w:rsidRDefault="00FB6A70" w:rsidP="00FB6A70">
      <w:pPr>
        <w:numPr>
          <w:ilvl w:val="1"/>
          <w:numId w:val="3"/>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FB6A70" w:rsidRPr="00E23DDA" w:rsidRDefault="00FB6A70" w:rsidP="00FB6A70">
      <w:pPr>
        <w:numPr>
          <w:ilvl w:val="1"/>
          <w:numId w:val="3"/>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FB6A70" w:rsidRDefault="00FB6A70" w:rsidP="00FB6A70">
      <w:pPr>
        <w:numPr>
          <w:ilvl w:val="1"/>
          <w:numId w:val="3"/>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FB6A70" w:rsidRPr="00E23DDA" w:rsidRDefault="00FB6A70" w:rsidP="00FB6A70">
      <w:pPr>
        <w:numPr>
          <w:ilvl w:val="1"/>
          <w:numId w:val="3"/>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FB6A70" w:rsidRPr="00B551B1" w:rsidRDefault="00FB6A70" w:rsidP="00FB6A70">
      <w:pPr>
        <w:spacing w:after="0" w:line="240" w:lineRule="auto"/>
        <w:ind w:left="720"/>
        <w:jc w:val="both"/>
        <w:rPr>
          <w:rFonts w:ascii="Arial" w:hAnsi="Arial" w:cs="Arial"/>
          <w:sz w:val="18"/>
          <w:szCs w:val="18"/>
        </w:rPr>
      </w:pPr>
    </w:p>
    <w:p w:rsidR="00FB6A70" w:rsidRDefault="00FB6A70" w:rsidP="00FB6A70">
      <w:pPr>
        <w:spacing w:after="0" w:line="240" w:lineRule="auto"/>
        <w:jc w:val="both"/>
        <w:rPr>
          <w:rFonts w:ascii="Arial" w:hAnsi="Arial" w:cs="Arial"/>
          <w:sz w:val="18"/>
          <w:szCs w:val="18"/>
        </w:rPr>
      </w:pPr>
    </w:p>
    <w:p w:rsidR="00FB6A70" w:rsidRDefault="00FB6A70" w:rsidP="00FB6A70">
      <w:pPr>
        <w:numPr>
          <w:ilvl w:val="0"/>
          <w:numId w:val="1"/>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FB6A70" w:rsidRDefault="00FB6A70" w:rsidP="00FB6A70">
      <w:pPr>
        <w:spacing w:after="0" w:line="240" w:lineRule="auto"/>
        <w:ind w:left="720"/>
        <w:jc w:val="both"/>
        <w:rPr>
          <w:rFonts w:ascii="Arial" w:hAnsi="Arial" w:cs="Arial"/>
          <w:sz w:val="18"/>
          <w:szCs w:val="18"/>
        </w:rPr>
      </w:pPr>
      <w:r>
        <w:rPr>
          <w:rFonts w:ascii="Arial" w:hAnsi="Arial" w:cs="Arial"/>
          <w:b/>
          <w:bCs/>
          <w:sz w:val="18"/>
          <w:szCs w:val="18"/>
          <w:u w:val="single"/>
        </w:rPr>
        <w:t xml:space="preserve">Specification and All Tender / Enquiry terms &amp; </w:t>
      </w:r>
      <w:r w:rsidR="00717541">
        <w:rPr>
          <w:rFonts w:ascii="Arial" w:hAnsi="Arial" w:cs="Arial"/>
          <w:b/>
          <w:bCs/>
          <w:sz w:val="18"/>
          <w:szCs w:val="18"/>
          <w:u w:val="single"/>
        </w:rPr>
        <w:t xml:space="preserve">conditions </w:t>
      </w:r>
      <w:r>
        <w:rPr>
          <w:rFonts w:ascii="Arial" w:hAnsi="Arial" w:cs="Arial"/>
          <w:b/>
          <w:bCs/>
          <w:sz w:val="18"/>
          <w:szCs w:val="18"/>
          <w:u w:val="single"/>
        </w:rPr>
        <w:t>have been agreed by us in totality.</w:t>
      </w:r>
      <w:r>
        <w:rPr>
          <w:rFonts w:ascii="Arial" w:hAnsi="Arial" w:cs="Arial"/>
          <w:sz w:val="18"/>
          <w:szCs w:val="18"/>
        </w:rPr>
        <w:t xml:space="preserve">  Offer received without tender acceptance letter is liable to be rejected and price part shall not be opened. </w:t>
      </w:r>
    </w:p>
    <w:p w:rsidR="00FB6A70" w:rsidRDefault="00FB6A70" w:rsidP="00FB6A70">
      <w:pPr>
        <w:spacing w:after="0" w:line="240" w:lineRule="auto"/>
        <w:ind w:left="720"/>
        <w:jc w:val="both"/>
        <w:rPr>
          <w:rFonts w:ascii="Arial" w:hAnsi="Arial" w:cs="Arial"/>
          <w:sz w:val="18"/>
          <w:szCs w:val="18"/>
        </w:rPr>
      </w:pPr>
    </w:p>
    <w:p w:rsidR="00FB6A70" w:rsidRDefault="00FB6A70" w:rsidP="00FB6A70">
      <w:pPr>
        <w:numPr>
          <w:ilvl w:val="0"/>
          <w:numId w:val="1"/>
        </w:numPr>
        <w:spacing w:after="0" w:line="240" w:lineRule="auto"/>
        <w:ind w:hanging="630"/>
        <w:jc w:val="both"/>
        <w:rPr>
          <w:rFonts w:ascii="Arial"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FB6A70" w:rsidRDefault="00FB6A70" w:rsidP="00FB6A70">
      <w:pPr>
        <w:spacing w:after="0" w:line="240" w:lineRule="auto"/>
        <w:ind w:left="720"/>
        <w:jc w:val="both"/>
        <w:rPr>
          <w:rFonts w:ascii="Arial" w:hAnsi="Arial" w:cs="Arial"/>
          <w:sz w:val="18"/>
          <w:szCs w:val="18"/>
        </w:rPr>
      </w:pPr>
    </w:p>
    <w:p w:rsidR="00FB6A70" w:rsidRDefault="00FB6A70" w:rsidP="00FB6A70">
      <w:pPr>
        <w:spacing w:after="0" w:line="240" w:lineRule="auto"/>
        <w:jc w:val="center"/>
        <w:rPr>
          <w:rFonts w:ascii="Arial" w:hAnsi="Arial" w:cs="Arial"/>
          <w:b/>
          <w:bCs/>
          <w:sz w:val="18"/>
          <w:szCs w:val="18"/>
          <w:u w:val="single"/>
        </w:rPr>
      </w:pPr>
    </w:p>
    <w:p w:rsidR="00FB6A70" w:rsidRDefault="00FB6A70" w:rsidP="00FB6A70">
      <w:pPr>
        <w:spacing w:after="0" w:line="240" w:lineRule="auto"/>
        <w:ind w:left="4320"/>
        <w:jc w:val="both"/>
        <w:rPr>
          <w:rFonts w:ascii="Arial" w:hAnsi="Arial" w:cs="Arial"/>
          <w:sz w:val="18"/>
          <w:szCs w:val="18"/>
        </w:rPr>
      </w:pPr>
      <w:r>
        <w:rPr>
          <w:rFonts w:ascii="Arial" w:hAnsi="Arial" w:cs="Arial"/>
          <w:sz w:val="18"/>
          <w:szCs w:val="18"/>
        </w:rPr>
        <w:t xml:space="preserve">                                                                   </w:t>
      </w:r>
    </w:p>
    <w:p w:rsidR="00FB6A70" w:rsidRDefault="00FB6A70" w:rsidP="00FB6A70">
      <w:pPr>
        <w:spacing w:after="0" w:line="240" w:lineRule="auto"/>
        <w:ind w:left="4320"/>
        <w:jc w:val="both"/>
        <w:rPr>
          <w:rFonts w:ascii="Arial" w:hAnsi="Arial" w:cs="Arial"/>
          <w:sz w:val="18"/>
          <w:szCs w:val="18"/>
        </w:rPr>
      </w:pPr>
      <w:r>
        <w:rPr>
          <w:rFonts w:ascii="Arial" w:hAnsi="Arial" w:cs="Arial"/>
          <w:sz w:val="18"/>
          <w:szCs w:val="18"/>
        </w:rPr>
        <w:t xml:space="preserve">                                                                                     </w:t>
      </w:r>
    </w:p>
    <w:p w:rsidR="00FB6A70" w:rsidRDefault="00FB6A70" w:rsidP="00FB6A70">
      <w:pPr>
        <w:spacing w:after="0" w:line="240" w:lineRule="auto"/>
        <w:jc w:val="both"/>
        <w:rPr>
          <w:rFonts w:ascii="Arial" w:hAnsi="Arial" w:cs="Arial"/>
          <w:sz w:val="18"/>
          <w:szCs w:val="18"/>
        </w:rPr>
      </w:pPr>
    </w:p>
    <w:p w:rsidR="00FB6A70" w:rsidRDefault="00FB6A70" w:rsidP="00FB6A70">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FB6A70" w:rsidRDefault="00FB6A70" w:rsidP="00FB6A70">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FB6A70" w:rsidRDefault="00FB6A70" w:rsidP="00FB6A70">
      <w:pPr>
        <w:pStyle w:val="ListParagraph"/>
        <w:spacing w:after="0" w:line="240" w:lineRule="auto"/>
        <w:jc w:val="both"/>
        <w:rPr>
          <w:rFonts w:ascii="Arial" w:hAnsi="Arial" w:cs="Arial"/>
          <w:sz w:val="18"/>
          <w:szCs w:val="18"/>
        </w:rPr>
      </w:pPr>
    </w:p>
    <w:p w:rsidR="00FB6A70" w:rsidRPr="00696895" w:rsidRDefault="00FB6A70" w:rsidP="00FB6A70">
      <w:pPr>
        <w:spacing w:after="0" w:line="240" w:lineRule="auto"/>
        <w:ind w:left="4320"/>
        <w:jc w:val="both"/>
        <w:rPr>
          <w:rFonts w:ascii="Arial" w:hAnsi="Arial" w:cs="Arial"/>
          <w:sz w:val="18"/>
          <w:szCs w:val="18"/>
        </w:rPr>
      </w:pPr>
    </w:p>
    <w:p w:rsidR="00FB6A70" w:rsidRPr="00696895" w:rsidRDefault="00FB6A70" w:rsidP="00FB6A70">
      <w:pPr>
        <w:spacing w:after="0" w:line="240" w:lineRule="auto"/>
        <w:jc w:val="both"/>
        <w:rPr>
          <w:rFonts w:ascii="Arial" w:hAnsi="Arial" w:cs="Arial"/>
          <w:sz w:val="18"/>
          <w:szCs w:val="18"/>
        </w:rPr>
      </w:pPr>
    </w:p>
    <w:p w:rsidR="00FB6A70" w:rsidRPr="00696895" w:rsidRDefault="00FB6A70" w:rsidP="00FB6A70">
      <w:pPr>
        <w:spacing w:after="0" w:line="240" w:lineRule="auto"/>
        <w:ind w:left="4320"/>
        <w:jc w:val="both"/>
        <w:rPr>
          <w:rFonts w:ascii="Arial" w:hAnsi="Arial" w:cs="Arial"/>
          <w:sz w:val="18"/>
          <w:szCs w:val="18"/>
        </w:rPr>
      </w:pPr>
    </w:p>
    <w:p w:rsidR="00FB6A70" w:rsidRPr="00696895" w:rsidRDefault="00FB6A70" w:rsidP="00FB6A70">
      <w:pPr>
        <w:spacing w:after="0" w:line="240" w:lineRule="auto"/>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jc w:val="both"/>
        <w:rPr>
          <w:rFonts w:ascii="Arial" w:hAnsi="Arial" w:cs="Arial"/>
          <w:sz w:val="18"/>
          <w:szCs w:val="18"/>
        </w:rPr>
      </w:pPr>
    </w:p>
    <w:p w:rsidR="00FB6A70" w:rsidRPr="00DB599D" w:rsidRDefault="00FB6A70" w:rsidP="00FB6A70">
      <w:pPr>
        <w:spacing w:after="0" w:line="240" w:lineRule="auto"/>
        <w:jc w:val="both"/>
        <w:rPr>
          <w:rFonts w:ascii="Arial" w:hAnsi="Arial" w:cs="Arial"/>
          <w:sz w:val="16"/>
          <w:szCs w:val="16"/>
        </w:rPr>
      </w:pPr>
      <w:r w:rsidRPr="00696895">
        <w:rPr>
          <w:rFonts w:ascii="Arial" w:hAnsi="Arial" w:cs="Arial"/>
          <w:sz w:val="18"/>
          <w:szCs w:val="18"/>
        </w:rPr>
        <w:t xml:space="preserve">                                                                                                          </w:t>
      </w:r>
    </w:p>
    <w:p w:rsidR="00FB6A70" w:rsidRDefault="00FB6A70" w:rsidP="00FB6A70">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FB6A70" w:rsidRDefault="00FB6A70" w:rsidP="00FB6A70">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FB6A70" w:rsidRDefault="00FB6A70" w:rsidP="00FB6A70">
      <w:pPr>
        <w:spacing w:after="0" w:line="240" w:lineRule="auto"/>
        <w:ind w:left="7200" w:hanging="2790"/>
        <w:jc w:val="both"/>
        <w:rPr>
          <w:rFonts w:ascii="Arial" w:hAnsi="Arial" w:cs="Arial"/>
          <w:b/>
          <w:bCs/>
          <w:sz w:val="20"/>
          <w:szCs w:val="20"/>
          <w:u w:val="single"/>
        </w:rPr>
      </w:pPr>
    </w:p>
    <w:p w:rsidR="00FB6A70" w:rsidRDefault="00FB6A70" w:rsidP="00FB6A70">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FB6A70" w:rsidRDefault="00FB6A70" w:rsidP="00FB6A70">
      <w:pPr>
        <w:spacing w:after="0" w:line="240" w:lineRule="auto"/>
        <w:jc w:val="both"/>
        <w:rPr>
          <w:rFonts w:ascii="Arial" w:hAnsi="Arial" w:cs="Arial"/>
          <w:b/>
          <w:bCs/>
          <w:sz w:val="20"/>
          <w:szCs w:val="20"/>
          <w:u w:val="single"/>
        </w:rPr>
      </w:pP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FB6A70" w:rsidRDefault="00FB6A70" w:rsidP="00FB6A70">
      <w:pPr>
        <w:numPr>
          <w:ilvl w:val="0"/>
          <w:numId w:val="4"/>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 xml:space="preserve">Delivery Schedule: </w:t>
      </w:r>
      <w:r w:rsidR="00CF0421">
        <w:rPr>
          <w:rFonts w:ascii="Arial" w:hAnsi="Arial" w:cs="Arial"/>
          <w:b/>
          <w:bCs/>
          <w:sz w:val="20"/>
          <w:szCs w:val="20"/>
          <w:u w:val="single"/>
        </w:rPr>
        <w:t xml:space="preserve">Within </w:t>
      </w:r>
      <w:r w:rsidR="00E778F0">
        <w:rPr>
          <w:rFonts w:ascii="Arial" w:hAnsi="Arial" w:cs="Arial"/>
          <w:b/>
          <w:bCs/>
          <w:sz w:val="20"/>
          <w:szCs w:val="20"/>
          <w:u w:val="single"/>
        </w:rPr>
        <w:t>30</w:t>
      </w:r>
      <w:r w:rsidR="00CF0421">
        <w:rPr>
          <w:rFonts w:ascii="Arial" w:hAnsi="Arial" w:cs="Arial"/>
          <w:b/>
          <w:bCs/>
          <w:sz w:val="20"/>
          <w:szCs w:val="20"/>
          <w:u w:val="single"/>
        </w:rPr>
        <w:t xml:space="preserve"> days </w:t>
      </w:r>
      <w:r w:rsidR="005F7DE8">
        <w:rPr>
          <w:rFonts w:ascii="Arial" w:hAnsi="Arial" w:cs="Arial"/>
          <w:b/>
          <w:bCs/>
          <w:sz w:val="20"/>
          <w:szCs w:val="20"/>
          <w:u w:val="single"/>
        </w:rPr>
        <w:t>from the date of purchase order</w:t>
      </w:r>
      <w:r>
        <w:rPr>
          <w:rFonts w:ascii="Arial" w:hAnsi="Arial" w:cs="Arial"/>
          <w:sz w:val="20"/>
          <w:szCs w:val="20"/>
        </w:rPr>
        <w:t>.</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Exemption will be applicable to the MSE </w:t>
      </w:r>
      <w:r w:rsidR="00AE2278">
        <w:rPr>
          <w:rFonts w:ascii="Arial" w:hAnsi="Arial" w:cs="Arial"/>
          <w:sz w:val="20"/>
          <w:szCs w:val="20"/>
        </w:rPr>
        <w:t xml:space="preserve">and startup </w:t>
      </w:r>
      <w:r>
        <w:rPr>
          <w:rFonts w:ascii="Arial" w:hAnsi="Arial" w:cs="Arial"/>
          <w:sz w:val="20"/>
          <w:szCs w:val="20"/>
        </w:rPr>
        <w:t>bidders as per Government guidelines.</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B6A70" w:rsidRDefault="00FB6A70" w:rsidP="00FB6A70">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FB6A70" w:rsidRDefault="00FB6A70" w:rsidP="00FB6A70">
      <w:pPr>
        <w:pStyle w:val="ListParagraph"/>
        <w:numPr>
          <w:ilvl w:val="0"/>
          <w:numId w:val="5"/>
        </w:numPr>
        <w:spacing w:before="120" w:after="120" w:line="240" w:lineRule="auto"/>
        <w:jc w:val="both"/>
        <w:rPr>
          <w:rFonts w:ascii="Arial" w:hAnsi="Arial" w:cs="Arial"/>
          <w:sz w:val="20"/>
          <w:szCs w:val="20"/>
        </w:rPr>
      </w:pPr>
      <w:r>
        <w:rPr>
          <w:rFonts w:ascii="Arial" w:hAnsi="Arial" w:cs="Arial"/>
          <w:sz w:val="20"/>
          <w:szCs w:val="20"/>
        </w:rPr>
        <w:t xml:space="preserve">If Supplier fails to maintain delivery schedule as stipulated in the purchase order but supplied the materials within 10 weeks from the date of delivery schedule and the reason of delay attributable to </w:t>
      </w:r>
      <w:r>
        <w:rPr>
          <w:rFonts w:ascii="Arial" w:hAnsi="Arial" w:cs="Arial"/>
          <w:sz w:val="20"/>
          <w:szCs w:val="20"/>
        </w:rPr>
        <w:lastRenderedPageBreak/>
        <w:t>supplier then payment will be released after deduction of Liquidated Damage (LD) without any order amendment regarding delivery schedule.</w:t>
      </w:r>
    </w:p>
    <w:p w:rsidR="00FB6A70" w:rsidRDefault="00FB6A70" w:rsidP="00FB6A70">
      <w:pPr>
        <w:pStyle w:val="ListParagraph"/>
        <w:numPr>
          <w:ilvl w:val="0"/>
          <w:numId w:val="5"/>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B6A70" w:rsidRDefault="00FB6A70" w:rsidP="00FB6A70">
      <w:pPr>
        <w:pStyle w:val="ListParagraph"/>
        <w:spacing w:before="120" w:after="120" w:line="240" w:lineRule="auto"/>
        <w:ind w:left="0"/>
        <w:jc w:val="both"/>
        <w:rPr>
          <w:rFonts w:ascii="Arial" w:hAnsi="Arial" w:cs="Arial"/>
          <w:sz w:val="20"/>
          <w:szCs w:val="20"/>
        </w:rPr>
      </w:pP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5F7DE8" w:rsidRDefault="005F7DE8"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FB6A70" w:rsidRDefault="00FB6A70" w:rsidP="00FB6A70">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FB6A70" w:rsidRDefault="00FB6A70" w:rsidP="00FB6A70">
      <w:pPr>
        <w:pStyle w:val="BodyTextIndent"/>
        <w:numPr>
          <w:ilvl w:val="0"/>
          <w:numId w:val="6"/>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FB6A70" w:rsidRDefault="00FB6A70" w:rsidP="00FB6A70">
      <w:pPr>
        <w:pStyle w:val="BodyTextIndent"/>
        <w:numPr>
          <w:ilvl w:val="0"/>
          <w:numId w:val="6"/>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FB6A70" w:rsidRDefault="00FB6A70" w:rsidP="00FB6A70">
      <w:pPr>
        <w:numPr>
          <w:ilvl w:val="0"/>
          <w:numId w:val="6"/>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FB6A70" w:rsidRDefault="00FB6A70" w:rsidP="00FB6A70">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FB6A70" w:rsidRDefault="00FB6A70" w:rsidP="00FB6A70">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FB6A70" w:rsidRDefault="00FB6A70" w:rsidP="00FB6A70">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FB6A70" w:rsidRDefault="00FB6A70" w:rsidP="00FB6A70">
      <w:pPr>
        <w:pStyle w:val="ListParagraph"/>
        <w:spacing w:before="120" w:after="120" w:line="240" w:lineRule="auto"/>
        <w:ind w:left="0"/>
        <w:jc w:val="both"/>
        <w:rPr>
          <w:rFonts w:ascii="Arial" w:hAnsi="Arial" w:cs="Arial"/>
          <w:sz w:val="20"/>
          <w:szCs w:val="20"/>
        </w:rPr>
      </w:pP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FB6A70" w:rsidRDefault="00FB6A70" w:rsidP="00FB6A70">
      <w:pPr>
        <w:spacing w:after="0" w:line="240" w:lineRule="auto"/>
        <w:ind w:left="770"/>
        <w:jc w:val="both"/>
        <w:rPr>
          <w:rFonts w:ascii="Arial" w:hAnsi="Arial" w:cs="Arial"/>
          <w:sz w:val="20"/>
          <w:szCs w:val="20"/>
        </w:rPr>
      </w:pPr>
      <w:r>
        <w:rPr>
          <w:rFonts w:ascii="Arial" w:hAnsi="Arial" w:cs="Arial"/>
          <w:sz w:val="20"/>
          <w:szCs w:val="20"/>
        </w:rPr>
        <w:t xml:space="preserve">Parties shall endeavor to appoint an Arbitrator from a Panel of Arbitrators, the names of which shall be provided by both parties.  In the event of failure of appointment of an arbitrator by the parties, the </w:t>
      </w:r>
      <w:r>
        <w:rPr>
          <w:rFonts w:ascii="Arial" w:hAnsi="Arial" w:cs="Arial"/>
          <w:sz w:val="20"/>
          <w:szCs w:val="20"/>
        </w:rPr>
        <w:lastRenderedPageBreak/>
        <w:t>provisions contained in Section 11 of Arbitration &amp; Conciliation Act, 1996 as amended from to time shall apply.</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FB6A70" w:rsidRDefault="00FB6A70" w:rsidP="00FB6A70">
      <w:pPr>
        <w:pStyle w:val="BodyTextIndent"/>
        <w:numPr>
          <w:ilvl w:val="1"/>
          <w:numId w:val="4"/>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B943AB">
        <w:rPr>
          <w:rFonts w:ascii="Arial" w:hAnsi="Arial" w:cs="Arial"/>
          <w:sz w:val="20"/>
          <w:szCs w:val="20"/>
        </w:rPr>
        <w:t>be allowed to supply at least 25</w:t>
      </w:r>
      <w:r>
        <w:rPr>
          <w:rFonts w:ascii="Arial" w:hAnsi="Arial" w:cs="Arial"/>
          <w:sz w:val="20"/>
          <w:szCs w:val="20"/>
        </w:rPr>
        <w:t xml:space="preserve"> percent of total tendered value. </w:t>
      </w:r>
    </w:p>
    <w:p w:rsidR="00FB6A70" w:rsidRDefault="00FB6A70" w:rsidP="00FB6A70">
      <w:pPr>
        <w:pStyle w:val="BodyTextIndent"/>
        <w:numPr>
          <w:ilvl w:val="1"/>
          <w:numId w:val="4"/>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FB6A70" w:rsidRDefault="00FB6A70" w:rsidP="00FB6A70">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FB6A70" w:rsidRDefault="00FB6A70" w:rsidP="00FB6A70">
      <w:pPr>
        <w:pStyle w:val="PlainText"/>
        <w:ind w:left="540"/>
        <w:jc w:val="both"/>
        <w:rPr>
          <w:rFonts w:ascii="Arial" w:hAnsi="Arial" w:cs="Arial"/>
        </w:rPr>
      </w:pPr>
    </w:p>
    <w:p w:rsidR="00FB6A70" w:rsidRDefault="00FB6A70" w:rsidP="00FB6A70">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FB6A70" w:rsidRDefault="00FB6A70" w:rsidP="00FB6A70">
      <w:pPr>
        <w:pStyle w:val="PlainText"/>
        <w:ind w:left="540" w:firstLine="180"/>
        <w:jc w:val="both"/>
        <w:rPr>
          <w:rFonts w:ascii="Arial" w:hAnsi="Arial" w:cs="Arial"/>
          <w:b/>
          <w:bCs/>
        </w:rPr>
      </w:pPr>
    </w:p>
    <w:p w:rsidR="00FB6A70" w:rsidRDefault="00FB6A70" w:rsidP="00FB6A70">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FB6A70" w:rsidRDefault="00FB6A70" w:rsidP="00FB6A70">
      <w:pPr>
        <w:pStyle w:val="PlainText"/>
        <w:ind w:left="540" w:firstLine="180"/>
        <w:jc w:val="both"/>
      </w:pPr>
    </w:p>
    <w:p w:rsidR="00FB6A70" w:rsidRDefault="00FB6A70" w:rsidP="00FB6A70">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FB6A70" w:rsidRDefault="00FB6A70" w:rsidP="00FB6A70">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FB6A70" w:rsidRDefault="00FB6A70" w:rsidP="00FB6A70">
      <w:pPr>
        <w:pStyle w:val="ListParagraph"/>
        <w:spacing w:before="120" w:after="120" w:line="240" w:lineRule="auto"/>
        <w:ind w:left="0"/>
        <w:jc w:val="both"/>
        <w:rPr>
          <w:rFonts w:ascii="Arial" w:hAnsi="Arial" w:cs="Arial"/>
          <w:sz w:val="20"/>
          <w:szCs w:val="20"/>
        </w:rPr>
      </w:pP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FB6A70" w:rsidRDefault="00FB6A70" w:rsidP="00FB6A70">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FB6A70" w:rsidRDefault="00FB6A70" w:rsidP="00FB6A70">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FB6A70" w:rsidRDefault="00FB6A70" w:rsidP="00FB6A70">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FB6A70" w:rsidRDefault="00FB6A70" w:rsidP="00FB6A70">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FB6A70" w:rsidRDefault="00FB6A70" w:rsidP="00FB6A70">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FB6A70" w:rsidRDefault="00FB6A70" w:rsidP="00FB6A70">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FB6A70" w:rsidRDefault="00FB6A70" w:rsidP="00FB6A70">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FB6A70" w:rsidRDefault="00FB6A70" w:rsidP="00FB6A70">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FB6A70" w:rsidRDefault="00FB6A70" w:rsidP="00FB6A70">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FB6A70" w:rsidRDefault="00FB6A70" w:rsidP="00FB6A70">
      <w:pPr>
        <w:pStyle w:val="ListParagraph"/>
        <w:spacing w:before="120" w:after="120" w:line="240" w:lineRule="auto"/>
        <w:ind w:left="0"/>
        <w:jc w:val="both"/>
        <w:rPr>
          <w:rFonts w:ascii="Arial" w:hAnsi="Arial" w:cs="Arial"/>
          <w:sz w:val="20"/>
          <w:szCs w:val="20"/>
        </w:rPr>
      </w:pPr>
    </w:p>
    <w:p w:rsidR="00FB6A70" w:rsidRDefault="00FB6A70" w:rsidP="00FB6A70">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FB6A70" w:rsidRPr="007B154C" w:rsidRDefault="00FB6A70" w:rsidP="00FB6A70">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E40751" w:rsidRPr="00696895" w:rsidRDefault="00E40751" w:rsidP="00DF5104">
      <w:pPr>
        <w:pStyle w:val="ListParagraph"/>
        <w:spacing w:after="0" w:line="240" w:lineRule="auto"/>
        <w:jc w:val="both"/>
        <w:rPr>
          <w:rFonts w:ascii="Arial" w:hAnsi="Arial" w:cs="Arial"/>
          <w:b/>
          <w:bCs/>
          <w:sz w:val="18"/>
          <w:szCs w:val="18"/>
        </w:rPr>
      </w:pPr>
    </w:p>
    <w:p w:rsidR="00E40751" w:rsidRPr="00696895" w:rsidRDefault="00E40751" w:rsidP="00902675">
      <w:pPr>
        <w:spacing w:after="0" w:line="240" w:lineRule="auto"/>
        <w:ind w:left="4320"/>
        <w:jc w:val="both"/>
        <w:rPr>
          <w:rFonts w:ascii="Arial" w:hAnsi="Arial" w:cs="Arial"/>
          <w:b/>
          <w:bCs/>
          <w:sz w:val="18"/>
          <w:szCs w:val="18"/>
        </w:rPr>
      </w:pPr>
    </w:p>
    <w:p w:rsidR="00E40751" w:rsidRDefault="00E40751" w:rsidP="008C65C4">
      <w:pPr>
        <w:spacing w:after="0" w:line="240" w:lineRule="auto"/>
        <w:ind w:left="7200" w:firstLine="720"/>
        <w:jc w:val="both"/>
        <w:rPr>
          <w:rFonts w:ascii="Arial" w:hAnsi="Arial" w:cs="Arial"/>
          <w:b/>
          <w:bCs/>
          <w:sz w:val="18"/>
          <w:szCs w:val="18"/>
          <w:u w:val="single"/>
        </w:rPr>
      </w:pPr>
    </w:p>
    <w:p w:rsidR="00E40751" w:rsidRDefault="00E40751" w:rsidP="008C65C4">
      <w:pPr>
        <w:spacing w:after="0" w:line="240" w:lineRule="auto"/>
        <w:ind w:left="7200" w:firstLine="720"/>
        <w:jc w:val="both"/>
        <w:rPr>
          <w:rFonts w:ascii="Arial" w:hAnsi="Arial" w:cs="Arial"/>
          <w:b/>
          <w:bCs/>
          <w:sz w:val="18"/>
          <w:szCs w:val="18"/>
          <w:u w:val="single"/>
        </w:rPr>
      </w:pPr>
    </w:p>
    <w:p w:rsidR="00E40751" w:rsidRDefault="00E40751" w:rsidP="00C7048E">
      <w:pPr>
        <w:spacing w:after="0" w:line="240" w:lineRule="auto"/>
        <w:jc w:val="both"/>
        <w:rPr>
          <w:rFonts w:ascii="Arial" w:hAnsi="Arial" w:cs="Arial"/>
          <w:b/>
          <w:bCs/>
          <w:sz w:val="18"/>
          <w:szCs w:val="18"/>
          <w:u w:val="single"/>
        </w:rPr>
      </w:pPr>
    </w:p>
    <w:p w:rsidR="00E40751" w:rsidRDefault="00E40751" w:rsidP="008C65C4">
      <w:pPr>
        <w:spacing w:after="0" w:line="240" w:lineRule="auto"/>
        <w:ind w:left="7200" w:firstLine="720"/>
        <w:jc w:val="both"/>
        <w:rPr>
          <w:rFonts w:ascii="Arial" w:hAnsi="Arial" w:cs="Arial"/>
          <w:b/>
          <w:bCs/>
          <w:sz w:val="18"/>
          <w:szCs w:val="18"/>
          <w:u w:val="single"/>
        </w:rPr>
      </w:pPr>
    </w:p>
    <w:p w:rsidR="00E40751" w:rsidRDefault="00E40751" w:rsidP="00AA3721">
      <w:pPr>
        <w:spacing w:after="0" w:line="240" w:lineRule="auto"/>
        <w:jc w:val="both"/>
        <w:rPr>
          <w:rFonts w:ascii="Arial" w:hAnsi="Arial" w:cs="Arial"/>
          <w:b/>
          <w:bCs/>
          <w:sz w:val="18"/>
          <w:szCs w:val="18"/>
          <w:u w:val="single"/>
        </w:rPr>
      </w:pPr>
    </w:p>
    <w:p w:rsidR="00E40751" w:rsidRDefault="00E40751" w:rsidP="008C65C4">
      <w:pPr>
        <w:spacing w:after="0" w:line="240" w:lineRule="auto"/>
        <w:ind w:left="7200" w:firstLine="720"/>
        <w:jc w:val="both"/>
        <w:rPr>
          <w:rFonts w:ascii="Arial" w:hAnsi="Arial" w:cs="Arial"/>
          <w:b/>
          <w:bCs/>
          <w:sz w:val="18"/>
          <w:szCs w:val="18"/>
        </w:rPr>
      </w:pPr>
      <w:r w:rsidRPr="00577A1D">
        <w:rPr>
          <w:rFonts w:ascii="Arial" w:hAnsi="Arial" w:cs="Arial"/>
          <w:b/>
          <w:bCs/>
          <w:sz w:val="18"/>
          <w:szCs w:val="18"/>
        </w:rPr>
        <w:t xml:space="preserve">              </w:t>
      </w:r>
    </w:p>
    <w:p w:rsidR="00E40751" w:rsidRPr="00696895" w:rsidRDefault="004E00EF" w:rsidP="004E00EF">
      <w:pPr>
        <w:spacing w:after="0" w:line="240" w:lineRule="auto"/>
        <w:jc w:val="both"/>
        <w:rPr>
          <w:rFonts w:ascii="Arial" w:hAnsi="Arial" w:cs="Arial"/>
          <w:b/>
          <w:bCs/>
          <w:sz w:val="18"/>
          <w:szCs w:val="18"/>
          <w:u w:val="single"/>
        </w:rPr>
      </w:pPr>
      <w:r>
        <w:rPr>
          <w:rFonts w:ascii="Arial" w:hAnsi="Arial" w:cs="Arial"/>
          <w:b/>
          <w:bCs/>
          <w:sz w:val="18"/>
          <w:szCs w:val="18"/>
        </w:rPr>
        <w:t xml:space="preserve">                                                                                                                                                                       </w:t>
      </w:r>
      <w:r w:rsidR="00E40751">
        <w:rPr>
          <w:rFonts w:ascii="Arial" w:hAnsi="Arial" w:cs="Arial"/>
          <w:b/>
          <w:bCs/>
          <w:sz w:val="18"/>
          <w:szCs w:val="18"/>
          <w:u w:val="single"/>
        </w:rPr>
        <w:t xml:space="preserve"> </w:t>
      </w:r>
      <w:r w:rsidR="00E40751" w:rsidRPr="00696895">
        <w:rPr>
          <w:rFonts w:ascii="Arial" w:hAnsi="Arial" w:cs="Arial"/>
          <w:b/>
          <w:bCs/>
          <w:sz w:val="18"/>
          <w:szCs w:val="18"/>
          <w:u w:val="single"/>
        </w:rPr>
        <w:t>Annexure-3</w:t>
      </w:r>
    </w:p>
    <w:p w:rsidR="00E40751" w:rsidRDefault="00E40751" w:rsidP="00A04C2B">
      <w:pPr>
        <w:spacing w:after="0" w:line="240" w:lineRule="auto"/>
        <w:ind w:left="7200"/>
        <w:jc w:val="both"/>
        <w:rPr>
          <w:rFonts w:ascii="Arial" w:hAnsi="Arial" w:cs="Arial"/>
          <w:b/>
          <w:bCs/>
          <w:sz w:val="18"/>
          <w:szCs w:val="18"/>
        </w:rPr>
      </w:pPr>
      <w:r>
        <w:rPr>
          <w:rFonts w:ascii="Arial" w:hAnsi="Arial" w:cs="Arial"/>
          <w:b/>
          <w:bCs/>
          <w:sz w:val="18"/>
          <w:szCs w:val="18"/>
        </w:rPr>
        <w:t xml:space="preserve">      </w:t>
      </w:r>
    </w:p>
    <w:p w:rsidR="00E40751" w:rsidRPr="00696895" w:rsidRDefault="00E40751" w:rsidP="00902675">
      <w:pPr>
        <w:spacing w:after="0" w:line="240" w:lineRule="auto"/>
        <w:ind w:left="4320"/>
        <w:jc w:val="both"/>
        <w:rPr>
          <w:rFonts w:ascii="Arial" w:hAnsi="Arial" w:cs="Arial"/>
          <w:b/>
          <w:bCs/>
          <w:sz w:val="18"/>
          <w:szCs w:val="18"/>
          <w:u w:val="single"/>
        </w:rPr>
      </w:pPr>
    </w:p>
    <w:p w:rsidR="00E40751" w:rsidRPr="00696895" w:rsidRDefault="00E40751" w:rsidP="00902675">
      <w:pPr>
        <w:spacing w:after="0" w:line="240" w:lineRule="auto"/>
        <w:jc w:val="both"/>
        <w:rPr>
          <w:rFonts w:ascii="Arial" w:hAnsi="Arial" w:cs="Arial"/>
          <w:b/>
          <w:bCs/>
          <w:sz w:val="18"/>
          <w:szCs w:val="18"/>
          <w:u w:val="single"/>
        </w:rPr>
      </w:pPr>
    </w:p>
    <w:p w:rsidR="00E40751" w:rsidRPr="003D3872" w:rsidRDefault="00E40751" w:rsidP="000D0438">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E40751" w:rsidRPr="003D3872" w:rsidRDefault="00E40751" w:rsidP="000D0438">
      <w:pPr>
        <w:spacing w:after="0" w:line="240" w:lineRule="auto"/>
        <w:jc w:val="both"/>
        <w:rPr>
          <w:rFonts w:ascii="Arial" w:hAnsi="Arial" w:cs="Arial"/>
          <w:b/>
          <w:bCs/>
          <w:sz w:val="20"/>
          <w:szCs w:val="20"/>
          <w:u w:val="single"/>
        </w:rPr>
      </w:pPr>
    </w:p>
    <w:p w:rsidR="00E40751" w:rsidRPr="003D3872" w:rsidRDefault="00E40751" w:rsidP="000D0438">
      <w:pPr>
        <w:spacing w:after="0" w:line="240" w:lineRule="auto"/>
        <w:jc w:val="both"/>
        <w:rPr>
          <w:rFonts w:ascii="Arial" w:hAnsi="Arial" w:cs="Arial"/>
          <w:b/>
          <w:bCs/>
          <w:sz w:val="20"/>
          <w:szCs w:val="20"/>
        </w:rPr>
      </w:pPr>
    </w:p>
    <w:p w:rsidR="00E40751" w:rsidRDefault="00E40751" w:rsidP="000D0438">
      <w:pPr>
        <w:pStyle w:val="ListParagraph"/>
        <w:numPr>
          <w:ilvl w:val="0"/>
          <w:numId w:val="2"/>
        </w:numPr>
        <w:spacing w:after="0" w:line="360" w:lineRule="auto"/>
        <w:jc w:val="both"/>
        <w:rPr>
          <w:rFonts w:ascii="Arial" w:hAnsi="Arial" w:cs="Arial"/>
          <w:sz w:val="18"/>
          <w:szCs w:val="18"/>
        </w:rPr>
      </w:pPr>
      <w:r w:rsidRPr="00CA5C6D">
        <w:rPr>
          <w:rFonts w:ascii="Arial" w:hAnsi="Arial" w:cs="Arial"/>
          <w:sz w:val="18"/>
          <w:szCs w:val="18"/>
        </w:rPr>
        <w:t xml:space="preserve">The bidder should be </w:t>
      </w:r>
      <w:r>
        <w:rPr>
          <w:rFonts w:ascii="Arial" w:hAnsi="Arial" w:cs="Arial"/>
          <w:sz w:val="18"/>
          <w:szCs w:val="18"/>
        </w:rPr>
        <w:t>OEM or their authorized dealer of specified make/brand as mentioned in the tender.</w:t>
      </w:r>
    </w:p>
    <w:p w:rsidR="00E40751" w:rsidRPr="00CA5C6D" w:rsidRDefault="00E40751" w:rsidP="000D0438">
      <w:pPr>
        <w:pStyle w:val="ListParagraph"/>
        <w:numPr>
          <w:ilvl w:val="0"/>
          <w:numId w:val="2"/>
        </w:numPr>
        <w:spacing w:after="0" w:line="360" w:lineRule="auto"/>
        <w:jc w:val="both"/>
        <w:rPr>
          <w:rFonts w:ascii="Arial" w:hAnsi="Arial" w:cs="Arial"/>
          <w:sz w:val="18"/>
          <w:szCs w:val="18"/>
        </w:rPr>
      </w:pPr>
      <w:r w:rsidRPr="00CA5C6D">
        <w:rPr>
          <w:rFonts w:ascii="Arial" w:hAnsi="Arial" w:cs="Arial"/>
          <w:sz w:val="18"/>
          <w:szCs w:val="18"/>
        </w:rPr>
        <w:t>In case of aut</w:t>
      </w:r>
      <w:r>
        <w:rPr>
          <w:rFonts w:ascii="Arial" w:hAnsi="Arial" w:cs="Arial"/>
          <w:sz w:val="18"/>
          <w:szCs w:val="18"/>
        </w:rPr>
        <w:t xml:space="preserve">horized dealer, a copy of valid </w:t>
      </w:r>
      <w:r w:rsidRPr="00CA5C6D">
        <w:rPr>
          <w:rFonts w:ascii="Arial" w:hAnsi="Arial" w:cs="Arial"/>
          <w:sz w:val="18"/>
          <w:szCs w:val="18"/>
        </w:rPr>
        <w:t>certificate from the principal must be submitted.</w:t>
      </w:r>
    </w:p>
    <w:p w:rsidR="00E40751" w:rsidRDefault="00E40751" w:rsidP="00902675">
      <w:pPr>
        <w:spacing w:after="0" w:line="240" w:lineRule="auto"/>
        <w:jc w:val="both"/>
        <w:rPr>
          <w:rFonts w:ascii="Arial" w:hAnsi="Arial" w:cs="Arial"/>
          <w:b/>
          <w:bCs/>
          <w:sz w:val="18"/>
          <w:szCs w:val="18"/>
        </w:rPr>
      </w:pPr>
    </w:p>
    <w:p w:rsidR="00E40751" w:rsidRPr="00696895" w:rsidRDefault="00E40751" w:rsidP="00902675">
      <w:pPr>
        <w:spacing w:after="0" w:line="240" w:lineRule="auto"/>
        <w:jc w:val="both"/>
        <w:rPr>
          <w:rFonts w:ascii="Arial" w:hAnsi="Arial" w:cs="Arial"/>
          <w:b/>
          <w:bCs/>
          <w:sz w:val="18"/>
          <w:szCs w:val="18"/>
        </w:rPr>
      </w:pPr>
    </w:p>
    <w:p w:rsidR="00E40751" w:rsidRPr="00696895" w:rsidRDefault="00E40751" w:rsidP="00902675">
      <w:pPr>
        <w:spacing w:after="0" w:line="240" w:lineRule="auto"/>
        <w:jc w:val="both"/>
        <w:rPr>
          <w:rFonts w:ascii="Arial" w:hAnsi="Arial" w:cs="Arial"/>
          <w:b/>
          <w:bCs/>
          <w:sz w:val="18"/>
          <w:szCs w:val="18"/>
        </w:rPr>
      </w:pPr>
    </w:p>
    <w:p w:rsidR="00E40751" w:rsidRPr="00696895" w:rsidRDefault="00E40751" w:rsidP="00902675">
      <w:pPr>
        <w:spacing w:after="0" w:line="240" w:lineRule="auto"/>
        <w:jc w:val="both"/>
        <w:rPr>
          <w:rFonts w:ascii="Arial" w:hAnsi="Arial" w:cs="Arial"/>
          <w:b/>
          <w:bCs/>
          <w:sz w:val="18"/>
          <w:szCs w:val="18"/>
        </w:rPr>
      </w:pPr>
      <w:r w:rsidRPr="00696895">
        <w:rPr>
          <w:rFonts w:ascii="Arial" w:hAnsi="Arial" w:cs="Arial"/>
          <w:b/>
          <w:bCs/>
          <w:sz w:val="18"/>
          <w:szCs w:val="18"/>
        </w:rPr>
        <w:t>N.B. Scan copy of documents related to PQC may please submit along with techno-commercial bid.</w:t>
      </w:r>
    </w:p>
    <w:p w:rsidR="00E40751" w:rsidRPr="00696895" w:rsidRDefault="00E40751" w:rsidP="00902675">
      <w:pPr>
        <w:spacing w:after="0" w:line="240" w:lineRule="auto"/>
        <w:jc w:val="both"/>
        <w:rPr>
          <w:rFonts w:ascii="Arial" w:hAnsi="Arial" w:cs="Arial"/>
          <w:b/>
          <w:bCs/>
          <w:sz w:val="18"/>
          <w:szCs w:val="18"/>
        </w:rPr>
      </w:pPr>
    </w:p>
    <w:p w:rsidR="00E40751" w:rsidRDefault="00E40751" w:rsidP="00902675">
      <w:pPr>
        <w:spacing w:after="0" w:line="240" w:lineRule="auto"/>
        <w:jc w:val="both"/>
        <w:rPr>
          <w:rFonts w:ascii="Arial" w:hAnsi="Arial" w:cs="Arial"/>
          <w:sz w:val="18"/>
          <w:szCs w:val="18"/>
        </w:rPr>
      </w:pPr>
    </w:p>
    <w:p w:rsidR="00E40751" w:rsidRPr="00696895" w:rsidRDefault="00E40751" w:rsidP="00902675">
      <w:pPr>
        <w:spacing w:after="0" w:line="240" w:lineRule="auto"/>
        <w:jc w:val="both"/>
        <w:rPr>
          <w:rFonts w:ascii="Arial" w:hAnsi="Arial" w:cs="Arial"/>
          <w:sz w:val="18"/>
          <w:szCs w:val="18"/>
        </w:rPr>
      </w:pPr>
    </w:p>
    <w:p w:rsidR="00E40751" w:rsidRPr="00696895" w:rsidRDefault="00E40751" w:rsidP="00902675">
      <w:pPr>
        <w:spacing w:after="0" w:line="240" w:lineRule="auto"/>
        <w:jc w:val="both"/>
        <w:rPr>
          <w:rFonts w:ascii="Arial" w:hAnsi="Arial" w:cs="Arial"/>
          <w:sz w:val="18"/>
          <w:szCs w:val="18"/>
        </w:rPr>
      </w:pPr>
    </w:p>
    <w:p w:rsidR="00E40751" w:rsidRDefault="00E40751" w:rsidP="00DF5104">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E40751" w:rsidRDefault="00E40751" w:rsidP="00DF5104">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40751" w:rsidRPr="00696895" w:rsidRDefault="00E40751" w:rsidP="00DF5104">
      <w:pPr>
        <w:pStyle w:val="ListParagraph"/>
        <w:spacing w:after="0" w:line="240" w:lineRule="auto"/>
        <w:jc w:val="both"/>
        <w:rPr>
          <w:rFonts w:ascii="Arial" w:hAnsi="Arial" w:cs="Arial"/>
          <w:b/>
          <w:bCs/>
          <w:sz w:val="18"/>
          <w:szCs w:val="18"/>
          <w:u w:val="single"/>
        </w:rPr>
      </w:pPr>
    </w:p>
    <w:sectPr w:rsidR="00E40751" w:rsidRPr="00696895" w:rsidSect="000F21AE">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22CBE"/>
    <w:rsid w:val="0002392B"/>
    <w:rsid w:val="00026321"/>
    <w:rsid w:val="00027FEC"/>
    <w:rsid w:val="00036661"/>
    <w:rsid w:val="00043330"/>
    <w:rsid w:val="000450F1"/>
    <w:rsid w:val="00051382"/>
    <w:rsid w:val="00052A00"/>
    <w:rsid w:val="00052C6B"/>
    <w:rsid w:val="000540A9"/>
    <w:rsid w:val="000567EB"/>
    <w:rsid w:val="00056DC5"/>
    <w:rsid w:val="00060E0E"/>
    <w:rsid w:val="00061F6D"/>
    <w:rsid w:val="0006373D"/>
    <w:rsid w:val="000652B9"/>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1AE"/>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699"/>
    <w:rsid w:val="00235578"/>
    <w:rsid w:val="0024296B"/>
    <w:rsid w:val="00252719"/>
    <w:rsid w:val="00252E3E"/>
    <w:rsid w:val="00253FB7"/>
    <w:rsid w:val="00262123"/>
    <w:rsid w:val="0026301F"/>
    <w:rsid w:val="00264583"/>
    <w:rsid w:val="002657F8"/>
    <w:rsid w:val="002671F2"/>
    <w:rsid w:val="00272BE1"/>
    <w:rsid w:val="00272DF5"/>
    <w:rsid w:val="002818C3"/>
    <w:rsid w:val="00281B36"/>
    <w:rsid w:val="00284C44"/>
    <w:rsid w:val="00286A1B"/>
    <w:rsid w:val="002918F5"/>
    <w:rsid w:val="00295E9D"/>
    <w:rsid w:val="002A0F84"/>
    <w:rsid w:val="002B0F1F"/>
    <w:rsid w:val="002B1A6C"/>
    <w:rsid w:val="002B1AEB"/>
    <w:rsid w:val="002B68C2"/>
    <w:rsid w:val="002B7874"/>
    <w:rsid w:val="002C0D33"/>
    <w:rsid w:val="002D25C8"/>
    <w:rsid w:val="002D2C03"/>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2058"/>
    <w:rsid w:val="003C626E"/>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C31ED"/>
    <w:rsid w:val="004D1523"/>
    <w:rsid w:val="004D66E7"/>
    <w:rsid w:val="004D774B"/>
    <w:rsid w:val="004E00EF"/>
    <w:rsid w:val="004E70F4"/>
    <w:rsid w:val="004F2257"/>
    <w:rsid w:val="004F31F3"/>
    <w:rsid w:val="004F4C95"/>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4315F"/>
    <w:rsid w:val="005506C7"/>
    <w:rsid w:val="00564C28"/>
    <w:rsid w:val="00566940"/>
    <w:rsid w:val="005700B9"/>
    <w:rsid w:val="00571441"/>
    <w:rsid w:val="0057150C"/>
    <w:rsid w:val="00577A1D"/>
    <w:rsid w:val="00577F1C"/>
    <w:rsid w:val="005908F0"/>
    <w:rsid w:val="005A5205"/>
    <w:rsid w:val="005B0F96"/>
    <w:rsid w:val="005B27E6"/>
    <w:rsid w:val="005B5DD0"/>
    <w:rsid w:val="005B6CDC"/>
    <w:rsid w:val="005C089C"/>
    <w:rsid w:val="005C0ECE"/>
    <w:rsid w:val="005C7147"/>
    <w:rsid w:val="005E6E48"/>
    <w:rsid w:val="005F06EE"/>
    <w:rsid w:val="005F491F"/>
    <w:rsid w:val="005F7DE8"/>
    <w:rsid w:val="006000EF"/>
    <w:rsid w:val="006026A8"/>
    <w:rsid w:val="0060561A"/>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3577"/>
    <w:rsid w:val="006B70BB"/>
    <w:rsid w:val="006C1C45"/>
    <w:rsid w:val="006C3FFC"/>
    <w:rsid w:val="006D4C6F"/>
    <w:rsid w:val="006D66FA"/>
    <w:rsid w:val="006E5089"/>
    <w:rsid w:val="006E63F8"/>
    <w:rsid w:val="006E68DE"/>
    <w:rsid w:val="006E6B05"/>
    <w:rsid w:val="006F38B4"/>
    <w:rsid w:val="0070176A"/>
    <w:rsid w:val="00713454"/>
    <w:rsid w:val="00715DFD"/>
    <w:rsid w:val="00717541"/>
    <w:rsid w:val="00724A06"/>
    <w:rsid w:val="00732A7F"/>
    <w:rsid w:val="00734E2A"/>
    <w:rsid w:val="007414D0"/>
    <w:rsid w:val="00743B2C"/>
    <w:rsid w:val="007455AE"/>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61B7"/>
    <w:rsid w:val="008017D1"/>
    <w:rsid w:val="0080405A"/>
    <w:rsid w:val="0081042D"/>
    <w:rsid w:val="00817B41"/>
    <w:rsid w:val="00820466"/>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154D"/>
    <w:rsid w:val="00922263"/>
    <w:rsid w:val="00922EA0"/>
    <w:rsid w:val="00924506"/>
    <w:rsid w:val="00926142"/>
    <w:rsid w:val="009268ED"/>
    <w:rsid w:val="009313F9"/>
    <w:rsid w:val="00932626"/>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5E11"/>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2A4E"/>
    <w:rsid w:val="00AC603B"/>
    <w:rsid w:val="00AC6785"/>
    <w:rsid w:val="00AC6A4C"/>
    <w:rsid w:val="00AC6B0F"/>
    <w:rsid w:val="00AD1BD4"/>
    <w:rsid w:val="00AD7119"/>
    <w:rsid w:val="00AE0D00"/>
    <w:rsid w:val="00AE2278"/>
    <w:rsid w:val="00AE7C01"/>
    <w:rsid w:val="00AF351E"/>
    <w:rsid w:val="00B028FB"/>
    <w:rsid w:val="00B06093"/>
    <w:rsid w:val="00B24BED"/>
    <w:rsid w:val="00B40C32"/>
    <w:rsid w:val="00B40C55"/>
    <w:rsid w:val="00B42EB2"/>
    <w:rsid w:val="00B4698B"/>
    <w:rsid w:val="00B46A36"/>
    <w:rsid w:val="00B51C6E"/>
    <w:rsid w:val="00B523A5"/>
    <w:rsid w:val="00B551B1"/>
    <w:rsid w:val="00B62DE6"/>
    <w:rsid w:val="00B706C9"/>
    <w:rsid w:val="00B70765"/>
    <w:rsid w:val="00B80525"/>
    <w:rsid w:val="00B834B7"/>
    <w:rsid w:val="00B906AE"/>
    <w:rsid w:val="00B92C02"/>
    <w:rsid w:val="00B943AB"/>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10F3"/>
    <w:rsid w:val="00C84666"/>
    <w:rsid w:val="00C85996"/>
    <w:rsid w:val="00C86D91"/>
    <w:rsid w:val="00C955F1"/>
    <w:rsid w:val="00C97AE3"/>
    <w:rsid w:val="00CA06CF"/>
    <w:rsid w:val="00CA2783"/>
    <w:rsid w:val="00CA444F"/>
    <w:rsid w:val="00CA5C6D"/>
    <w:rsid w:val="00CA770C"/>
    <w:rsid w:val="00CB3830"/>
    <w:rsid w:val="00CB3C2F"/>
    <w:rsid w:val="00CC3829"/>
    <w:rsid w:val="00CC4053"/>
    <w:rsid w:val="00CC4B00"/>
    <w:rsid w:val="00CD60F7"/>
    <w:rsid w:val="00CE3603"/>
    <w:rsid w:val="00CE49F5"/>
    <w:rsid w:val="00CE70C3"/>
    <w:rsid w:val="00CF0421"/>
    <w:rsid w:val="00CF047D"/>
    <w:rsid w:val="00CF3FF9"/>
    <w:rsid w:val="00D0317E"/>
    <w:rsid w:val="00D06AC3"/>
    <w:rsid w:val="00D11B73"/>
    <w:rsid w:val="00D14F5E"/>
    <w:rsid w:val="00D157FF"/>
    <w:rsid w:val="00D205EF"/>
    <w:rsid w:val="00D22583"/>
    <w:rsid w:val="00D30805"/>
    <w:rsid w:val="00D31DCF"/>
    <w:rsid w:val="00D33BF2"/>
    <w:rsid w:val="00D373BA"/>
    <w:rsid w:val="00D50FFA"/>
    <w:rsid w:val="00D51617"/>
    <w:rsid w:val="00D56419"/>
    <w:rsid w:val="00D5701B"/>
    <w:rsid w:val="00D57027"/>
    <w:rsid w:val="00D5721B"/>
    <w:rsid w:val="00D57DE1"/>
    <w:rsid w:val="00D62BEE"/>
    <w:rsid w:val="00D73E3E"/>
    <w:rsid w:val="00D82816"/>
    <w:rsid w:val="00D96D77"/>
    <w:rsid w:val="00DA1393"/>
    <w:rsid w:val="00DB3F56"/>
    <w:rsid w:val="00DB599D"/>
    <w:rsid w:val="00DC124B"/>
    <w:rsid w:val="00DC34F2"/>
    <w:rsid w:val="00DC72EA"/>
    <w:rsid w:val="00DD2749"/>
    <w:rsid w:val="00DD3D4E"/>
    <w:rsid w:val="00DD40E5"/>
    <w:rsid w:val="00DD4442"/>
    <w:rsid w:val="00DD7B37"/>
    <w:rsid w:val="00DE0BE5"/>
    <w:rsid w:val="00DF2922"/>
    <w:rsid w:val="00DF4F72"/>
    <w:rsid w:val="00DF5104"/>
    <w:rsid w:val="00DF5AA3"/>
    <w:rsid w:val="00E01880"/>
    <w:rsid w:val="00E1385A"/>
    <w:rsid w:val="00E13F1B"/>
    <w:rsid w:val="00E175AA"/>
    <w:rsid w:val="00E2000B"/>
    <w:rsid w:val="00E23DDA"/>
    <w:rsid w:val="00E26485"/>
    <w:rsid w:val="00E307CE"/>
    <w:rsid w:val="00E30B04"/>
    <w:rsid w:val="00E40751"/>
    <w:rsid w:val="00E47157"/>
    <w:rsid w:val="00E51F94"/>
    <w:rsid w:val="00E52FA4"/>
    <w:rsid w:val="00E535C9"/>
    <w:rsid w:val="00E553DE"/>
    <w:rsid w:val="00E65F12"/>
    <w:rsid w:val="00E70BBC"/>
    <w:rsid w:val="00E74B32"/>
    <w:rsid w:val="00E775DE"/>
    <w:rsid w:val="00E778F0"/>
    <w:rsid w:val="00E81627"/>
    <w:rsid w:val="00E86C3E"/>
    <w:rsid w:val="00E87783"/>
    <w:rsid w:val="00E91F90"/>
    <w:rsid w:val="00E92B34"/>
    <w:rsid w:val="00E95F1D"/>
    <w:rsid w:val="00E978A9"/>
    <w:rsid w:val="00EA11BA"/>
    <w:rsid w:val="00EA7A74"/>
    <w:rsid w:val="00EC2176"/>
    <w:rsid w:val="00EC67A8"/>
    <w:rsid w:val="00EE1530"/>
    <w:rsid w:val="00EF0B6E"/>
    <w:rsid w:val="00F1560E"/>
    <w:rsid w:val="00F22139"/>
    <w:rsid w:val="00F3035B"/>
    <w:rsid w:val="00F31360"/>
    <w:rsid w:val="00F375A3"/>
    <w:rsid w:val="00F4107D"/>
    <w:rsid w:val="00F445FE"/>
    <w:rsid w:val="00F51260"/>
    <w:rsid w:val="00F51C7F"/>
    <w:rsid w:val="00F52ECC"/>
    <w:rsid w:val="00F541D0"/>
    <w:rsid w:val="00F578D3"/>
    <w:rsid w:val="00F600DF"/>
    <w:rsid w:val="00F64478"/>
    <w:rsid w:val="00F64B2E"/>
    <w:rsid w:val="00F80C91"/>
    <w:rsid w:val="00F856CE"/>
    <w:rsid w:val="00F873D8"/>
    <w:rsid w:val="00F9464F"/>
    <w:rsid w:val="00FA0422"/>
    <w:rsid w:val="00FA0E84"/>
    <w:rsid w:val="00FA629B"/>
    <w:rsid w:val="00FB6A70"/>
    <w:rsid w:val="00FC09F1"/>
    <w:rsid w:val="00FC3158"/>
    <w:rsid w:val="00FC45E5"/>
    <w:rsid w:val="00FC611A"/>
    <w:rsid w:val="00FD1CD6"/>
    <w:rsid w:val="00FD3460"/>
    <w:rsid w:val="00FD3556"/>
    <w:rsid w:val="00FD39FC"/>
    <w:rsid w:val="00FE3E45"/>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nhideWhenUsed="0"/>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rFonts w:ascii="Times New Roman" w:hAnsi="Times New Roman" w:cs="Times New Roman"/>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54741069">
      <w:marLeft w:val="0"/>
      <w:marRight w:val="0"/>
      <w:marTop w:val="0"/>
      <w:marBottom w:val="0"/>
      <w:divBdr>
        <w:top w:val="none" w:sz="0" w:space="0" w:color="auto"/>
        <w:left w:val="none" w:sz="0" w:space="0" w:color="auto"/>
        <w:bottom w:val="none" w:sz="0" w:space="0" w:color="auto"/>
        <w:right w:val="none" w:sz="0" w:space="0" w:color="auto"/>
      </w:divBdr>
    </w:div>
    <w:div w:id="54741070">
      <w:marLeft w:val="0"/>
      <w:marRight w:val="0"/>
      <w:marTop w:val="0"/>
      <w:marBottom w:val="0"/>
      <w:divBdr>
        <w:top w:val="none" w:sz="0" w:space="0" w:color="auto"/>
        <w:left w:val="none" w:sz="0" w:space="0" w:color="auto"/>
        <w:bottom w:val="none" w:sz="0" w:space="0" w:color="auto"/>
        <w:right w:val="none" w:sz="0" w:space="0" w:color="auto"/>
      </w:divBdr>
    </w:div>
    <w:div w:id="54741071">
      <w:marLeft w:val="0"/>
      <w:marRight w:val="0"/>
      <w:marTop w:val="0"/>
      <w:marBottom w:val="0"/>
      <w:divBdr>
        <w:top w:val="none" w:sz="0" w:space="0" w:color="auto"/>
        <w:left w:val="none" w:sz="0" w:space="0" w:color="auto"/>
        <w:bottom w:val="none" w:sz="0" w:space="0" w:color="auto"/>
        <w:right w:val="none" w:sz="0" w:space="0" w:color="auto"/>
      </w:divBdr>
    </w:div>
    <w:div w:id="54741072">
      <w:marLeft w:val="0"/>
      <w:marRight w:val="0"/>
      <w:marTop w:val="0"/>
      <w:marBottom w:val="0"/>
      <w:divBdr>
        <w:top w:val="none" w:sz="0" w:space="0" w:color="auto"/>
        <w:left w:val="none" w:sz="0" w:space="0" w:color="auto"/>
        <w:bottom w:val="none" w:sz="0" w:space="0" w:color="auto"/>
        <w:right w:val="none" w:sz="0" w:space="0" w:color="auto"/>
      </w:divBdr>
    </w:div>
    <w:div w:id="54741073">
      <w:marLeft w:val="0"/>
      <w:marRight w:val="0"/>
      <w:marTop w:val="0"/>
      <w:marBottom w:val="0"/>
      <w:divBdr>
        <w:top w:val="none" w:sz="0" w:space="0" w:color="auto"/>
        <w:left w:val="none" w:sz="0" w:space="0" w:color="auto"/>
        <w:bottom w:val="none" w:sz="0" w:space="0" w:color="auto"/>
        <w:right w:val="none" w:sz="0" w:space="0" w:color="auto"/>
      </w:divBdr>
    </w:div>
    <w:div w:id="54741074">
      <w:marLeft w:val="0"/>
      <w:marRight w:val="0"/>
      <w:marTop w:val="0"/>
      <w:marBottom w:val="0"/>
      <w:divBdr>
        <w:top w:val="none" w:sz="0" w:space="0" w:color="auto"/>
        <w:left w:val="none" w:sz="0" w:space="0" w:color="auto"/>
        <w:bottom w:val="none" w:sz="0" w:space="0" w:color="auto"/>
        <w:right w:val="none" w:sz="0" w:space="0" w:color="auto"/>
      </w:divBdr>
    </w:div>
    <w:div w:id="54741075">
      <w:marLeft w:val="0"/>
      <w:marRight w:val="0"/>
      <w:marTop w:val="0"/>
      <w:marBottom w:val="0"/>
      <w:divBdr>
        <w:top w:val="none" w:sz="0" w:space="0" w:color="auto"/>
        <w:left w:val="none" w:sz="0" w:space="0" w:color="auto"/>
        <w:bottom w:val="none" w:sz="0" w:space="0" w:color="auto"/>
        <w:right w:val="none" w:sz="0" w:space="0" w:color="auto"/>
      </w:divBdr>
    </w:div>
    <w:div w:id="54741076">
      <w:marLeft w:val="0"/>
      <w:marRight w:val="0"/>
      <w:marTop w:val="0"/>
      <w:marBottom w:val="0"/>
      <w:divBdr>
        <w:top w:val="none" w:sz="0" w:space="0" w:color="auto"/>
        <w:left w:val="none" w:sz="0" w:space="0" w:color="auto"/>
        <w:bottom w:val="none" w:sz="0" w:space="0" w:color="auto"/>
        <w:right w:val="none" w:sz="0" w:space="0" w:color="auto"/>
      </w:divBdr>
    </w:div>
    <w:div w:id="54741077">
      <w:marLeft w:val="0"/>
      <w:marRight w:val="0"/>
      <w:marTop w:val="0"/>
      <w:marBottom w:val="0"/>
      <w:divBdr>
        <w:top w:val="none" w:sz="0" w:space="0" w:color="auto"/>
        <w:left w:val="none" w:sz="0" w:space="0" w:color="auto"/>
        <w:bottom w:val="none" w:sz="0" w:space="0" w:color="auto"/>
        <w:right w:val="none" w:sz="0" w:space="0" w:color="auto"/>
      </w:divBdr>
    </w:div>
    <w:div w:id="54741078">
      <w:marLeft w:val="0"/>
      <w:marRight w:val="0"/>
      <w:marTop w:val="0"/>
      <w:marBottom w:val="0"/>
      <w:divBdr>
        <w:top w:val="none" w:sz="0" w:space="0" w:color="auto"/>
        <w:left w:val="none" w:sz="0" w:space="0" w:color="auto"/>
        <w:bottom w:val="none" w:sz="0" w:space="0" w:color="auto"/>
        <w:right w:val="none" w:sz="0" w:space="0" w:color="auto"/>
      </w:divBdr>
    </w:div>
    <w:div w:id="54741079">
      <w:marLeft w:val="0"/>
      <w:marRight w:val="0"/>
      <w:marTop w:val="0"/>
      <w:marBottom w:val="0"/>
      <w:divBdr>
        <w:top w:val="none" w:sz="0" w:space="0" w:color="auto"/>
        <w:left w:val="none" w:sz="0" w:space="0" w:color="auto"/>
        <w:bottom w:val="none" w:sz="0" w:space="0" w:color="auto"/>
        <w:right w:val="none" w:sz="0" w:space="0" w:color="auto"/>
      </w:divBdr>
    </w:div>
    <w:div w:id="54741080">
      <w:marLeft w:val="0"/>
      <w:marRight w:val="0"/>
      <w:marTop w:val="0"/>
      <w:marBottom w:val="0"/>
      <w:divBdr>
        <w:top w:val="none" w:sz="0" w:space="0" w:color="auto"/>
        <w:left w:val="none" w:sz="0" w:space="0" w:color="auto"/>
        <w:bottom w:val="none" w:sz="0" w:space="0" w:color="auto"/>
        <w:right w:val="none" w:sz="0" w:space="0" w:color="auto"/>
      </w:divBdr>
    </w:div>
    <w:div w:id="54741081">
      <w:marLeft w:val="0"/>
      <w:marRight w:val="0"/>
      <w:marTop w:val="0"/>
      <w:marBottom w:val="0"/>
      <w:divBdr>
        <w:top w:val="none" w:sz="0" w:space="0" w:color="auto"/>
        <w:left w:val="none" w:sz="0" w:space="0" w:color="auto"/>
        <w:bottom w:val="none" w:sz="0" w:space="0" w:color="auto"/>
        <w:right w:val="none" w:sz="0" w:space="0" w:color="auto"/>
      </w:divBdr>
    </w:div>
    <w:div w:id="54741082">
      <w:marLeft w:val="0"/>
      <w:marRight w:val="0"/>
      <w:marTop w:val="0"/>
      <w:marBottom w:val="0"/>
      <w:divBdr>
        <w:top w:val="none" w:sz="0" w:space="0" w:color="auto"/>
        <w:left w:val="none" w:sz="0" w:space="0" w:color="auto"/>
        <w:bottom w:val="none" w:sz="0" w:space="0" w:color="auto"/>
        <w:right w:val="none" w:sz="0" w:space="0" w:color="auto"/>
      </w:divBdr>
    </w:div>
    <w:div w:id="54741083">
      <w:marLeft w:val="0"/>
      <w:marRight w:val="0"/>
      <w:marTop w:val="0"/>
      <w:marBottom w:val="0"/>
      <w:divBdr>
        <w:top w:val="none" w:sz="0" w:space="0" w:color="auto"/>
        <w:left w:val="none" w:sz="0" w:space="0" w:color="auto"/>
        <w:bottom w:val="none" w:sz="0" w:space="0" w:color="auto"/>
        <w:right w:val="none" w:sz="0" w:space="0" w:color="auto"/>
      </w:divBdr>
    </w:div>
    <w:div w:id="54741084">
      <w:marLeft w:val="0"/>
      <w:marRight w:val="0"/>
      <w:marTop w:val="0"/>
      <w:marBottom w:val="0"/>
      <w:divBdr>
        <w:top w:val="none" w:sz="0" w:space="0" w:color="auto"/>
        <w:left w:val="none" w:sz="0" w:space="0" w:color="auto"/>
        <w:bottom w:val="none" w:sz="0" w:space="0" w:color="auto"/>
        <w:right w:val="none" w:sz="0" w:space="0" w:color="auto"/>
      </w:divBdr>
    </w:div>
    <w:div w:id="54741085">
      <w:marLeft w:val="0"/>
      <w:marRight w:val="0"/>
      <w:marTop w:val="0"/>
      <w:marBottom w:val="0"/>
      <w:divBdr>
        <w:top w:val="none" w:sz="0" w:space="0" w:color="auto"/>
        <w:left w:val="none" w:sz="0" w:space="0" w:color="auto"/>
        <w:bottom w:val="none" w:sz="0" w:space="0" w:color="auto"/>
        <w:right w:val="none" w:sz="0" w:space="0" w:color="auto"/>
      </w:divBdr>
    </w:div>
    <w:div w:id="54741086">
      <w:marLeft w:val="0"/>
      <w:marRight w:val="0"/>
      <w:marTop w:val="0"/>
      <w:marBottom w:val="0"/>
      <w:divBdr>
        <w:top w:val="none" w:sz="0" w:space="0" w:color="auto"/>
        <w:left w:val="none" w:sz="0" w:space="0" w:color="auto"/>
        <w:bottom w:val="none" w:sz="0" w:space="0" w:color="auto"/>
        <w:right w:val="none" w:sz="0" w:space="0" w:color="auto"/>
      </w:divBdr>
    </w:div>
    <w:div w:id="54741087">
      <w:marLeft w:val="0"/>
      <w:marRight w:val="0"/>
      <w:marTop w:val="0"/>
      <w:marBottom w:val="0"/>
      <w:divBdr>
        <w:top w:val="none" w:sz="0" w:space="0" w:color="auto"/>
        <w:left w:val="none" w:sz="0" w:space="0" w:color="auto"/>
        <w:bottom w:val="none" w:sz="0" w:space="0" w:color="auto"/>
        <w:right w:val="none" w:sz="0" w:space="0" w:color="auto"/>
      </w:divBdr>
    </w:div>
    <w:div w:id="54741088">
      <w:marLeft w:val="0"/>
      <w:marRight w:val="0"/>
      <w:marTop w:val="0"/>
      <w:marBottom w:val="0"/>
      <w:divBdr>
        <w:top w:val="none" w:sz="0" w:space="0" w:color="auto"/>
        <w:left w:val="none" w:sz="0" w:space="0" w:color="auto"/>
        <w:bottom w:val="none" w:sz="0" w:space="0" w:color="auto"/>
        <w:right w:val="none" w:sz="0" w:space="0" w:color="auto"/>
      </w:divBdr>
    </w:div>
    <w:div w:id="54741089">
      <w:marLeft w:val="0"/>
      <w:marRight w:val="0"/>
      <w:marTop w:val="0"/>
      <w:marBottom w:val="0"/>
      <w:divBdr>
        <w:top w:val="none" w:sz="0" w:space="0" w:color="auto"/>
        <w:left w:val="none" w:sz="0" w:space="0" w:color="auto"/>
        <w:bottom w:val="none" w:sz="0" w:space="0" w:color="auto"/>
        <w:right w:val="none" w:sz="0" w:space="0" w:color="auto"/>
      </w:divBdr>
    </w:div>
    <w:div w:id="54741090">
      <w:marLeft w:val="0"/>
      <w:marRight w:val="0"/>
      <w:marTop w:val="0"/>
      <w:marBottom w:val="0"/>
      <w:divBdr>
        <w:top w:val="none" w:sz="0" w:space="0" w:color="auto"/>
        <w:left w:val="none" w:sz="0" w:space="0" w:color="auto"/>
        <w:bottom w:val="none" w:sz="0" w:space="0" w:color="auto"/>
        <w:right w:val="none" w:sz="0" w:space="0" w:color="auto"/>
      </w:divBdr>
    </w:div>
    <w:div w:id="54741091">
      <w:marLeft w:val="0"/>
      <w:marRight w:val="0"/>
      <w:marTop w:val="0"/>
      <w:marBottom w:val="0"/>
      <w:divBdr>
        <w:top w:val="none" w:sz="0" w:space="0" w:color="auto"/>
        <w:left w:val="none" w:sz="0" w:space="0" w:color="auto"/>
        <w:bottom w:val="none" w:sz="0" w:space="0" w:color="auto"/>
        <w:right w:val="none" w:sz="0" w:space="0" w:color="auto"/>
      </w:divBdr>
    </w:div>
    <w:div w:id="54741092">
      <w:marLeft w:val="0"/>
      <w:marRight w:val="0"/>
      <w:marTop w:val="0"/>
      <w:marBottom w:val="0"/>
      <w:divBdr>
        <w:top w:val="none" w:sz="0" w:space="0" w:color="auto"/>
        <w:left w:val="none" w:sz="0" w:space="0" w:color="auto"/>
        <w:bottom w:val="none" w:sz="0" w:space="0" w:color="auto"/>
        <w:right w:val="none" w:sz="0" w:space="0" w:color="auto"/>
      </w:divBdr>
    </w:div>
    <w:div w:id="54741093">
      <w:marLeft w:val="0"/>
      <w:marRight w:val="0"/>
      <w:marTop w:val="0"/>
      <w:marBottom w:val="0"/>
      <w:divBdr>
        <w:top w:val="none" w:sz="0" w:space="0" w:color="auto"/>
        <w:left w:val="none" w:sz="0" w:space="0" w:color="auto"/>
        <w:bottom w:val="none" w:sz="0" w:space="0" w:color="auto"/>
        <w:right w:val="none" w:sz="0" w:space="0" w:color="auto"/>
      </w:divBdr>
    </w:div>
    <w:div w:id="54741094">
      <w:marLeft w:val="0"/>
      <w:marRight w:val="0"/>
      <w:marTop w:val="0"/>
      <w:marBottom w:val="0"/>
      <w:divBdr>
        <w:top w:val="none" w:sz="0" w:space="0" w:color="auto"/>
        <w:left w:val="none" w:sz="0" w:space="0" w:color="auto"/>
        <w:bottom w:val="none" w:sz="0" w:space="0" w:color="auto"/>
        <w:right w:val="none" w:sz="0" w:space="0" w:color="auto"/>
      </w:divBdr>
    </w:div>
    <w:div w:id="547410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851</TotalTime>
  <Pages>5</Pages>
  <Words>2413</Words>
  <Characters>13755</Characters>
  <Application>Microsoft Office Word</Application>
  <DocSecurity>0</DocSecurity>
  <Lines>114</Lines>
  <Paragraphs>32</Paragraphs>
  <ScaleCrop>false</ScaleCrop>
  <Company>TATA Steel Limited</Company>
  <LinksUpToDate>false</LinksUpToDate>
  <CharactersWithSpaces>16136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434</cp:revision>
  <cp:lastPrinted>2022-09-30T11:31:00Z</cp:lastPrinted>
  <dcterms:created xsi:type="dcterms:W3CDTF">2016-12-15T10:11:00Z</dcterms:created>
  <dcterms:modified xsi:type="dcterms:W3CDTF">2023-11-02T11:08:00Z</dcterms:modified>
</cp:coreProperties>
</file>